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/*Color de fondo del pie de página*/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.footer-top .light-mode {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background: #000;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/*Color de la línea divisoria de la web y el pie de página*/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.footer-content-wrap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border-top: 1px solid #e98113;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/*Color del texto del pie de página*/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.footer--row-inner.light-mode {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color: #ddd;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/*Color de los enlaces del pie de pagina*/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.light-mode a:not(.button) {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color: #ff9900;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/*Separación entre los campos de ninjaforms*/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#ninja_forms_required_items, .nf-field-container {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margin-bottom: 5px;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/*Alinear elementos del pie de página hacia arriba*/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.site-footer .builder-item {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align-items: normal;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display: flex;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/*Cambiar color de fondo de los formularios y el color del texto interior*/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input[type="text"], input[type="password"], input[type="email"], input[type="url"], input[type="date"], input[type="month"], input[type="time"], input[type="datetime"], input[type="datetime-local"], input[type="week"], input[type="number"], input[type="search"], input[type="tel"], input[type="color"], select, textarea {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background-color: #ffa41d4d;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 xml:space="preserve">color: white;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.nf-form-content .listselect-wrap .nf-field-element div, .nf-form-content input.ninja-forms-field, .nf-form-content select.ninja-forms-field:not([multiple]) {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height: 35px;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/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b w:val="1"/>
      <w:sz w:val="36"/>
      <w:szCs w:val="36"/>
    </w:rPr>
  </w:style>
  <w:style w:type="paragraph" w:styleId="Subtitle">
    <w:name w:val="Subtitle"/>
    <w:basedOn w:val="Normal"/>
    <w:next w:val="Normal"/>
    <w:pPr/>
    <w:rPr>
      <w:i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